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Publication information</w:t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</w:p>
    <w:p w:rsidR="00A169E9" w:rsidRPr="00ED53AA" w:rsidRDefault="00A169E9" w:rsidP="00A169E9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>Geological Survey of Canada</w:t>
      </w:r>
    </w:p>
    <w:p w:rsidR="00A169E9" w:rsidRPr="00ED53AA" w:rsidRDefault="00023C58" w:rsidP="00A169E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Open File 8185</w:t>
      </w:r>
    </w:p>
    <w:p w:rsidR="00A169E9" w:rsidRPr="00ED53AA" w:rsidRDefault="00A169E9" w:rsidP="00A169E9">
      <w:pPr>
        <w:pStyle w:val="PlainText"/>
        <w:rPr>
          <w:rFonts w:ascii="Arial" w:hAnsi="Arial" w:cs="Arial"/>
        </w:rPr>
      </w:pPr>
    </w:p>
    <w:p w:rsidR="00934055" w:rsidRPr="00ED53AA" w:rsidRDefault="00023C58" w:rsidP="00934055">
      <w:pPr>
        <w:widowControl w:val="0"/>
        <w:tabs>
          <w:tab w:val="left" w:pos="540"/>
          <w:tab w:val="left" w:pos="9450"/>
          <w:tab w:val="right" w:pos="10710"/>
        </w:tabs>
        <w:spacing w:line="276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Sediment response investigations in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Kitimat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B</w:t>
      </w:r>
      <w:r w:rsidR="00866769">
        <w:rPr>
          <w:rFonts w:ascii="Arial" w:hAnsi="Arial" w:cs="Arial"/>
          <w:bCs/>
          <w:iCs/>
          <w:sz w:val="20"/>
          <w:szCs w:val="20"/>
        </w:rPr>
        <w:t xml:space="preserve">ritish </w:t>
      </w:r>
      <w:r>
        <w:rPr>
          <w:rFonts w:ascii="Arial" w:hAnsi="Arial" w:cs="Arial"/>
          <w:bCs/>
          <w:iCs/>
          <w:sz w:val="20"/>
          <w:szCs w:val="20"/>
        </w:rPr>
        <w:t>C</w:t>
      </w:r>
      <w:r w:rsidR="00866769">
        <w:rPr>
          <w:rFonts w:ascii="Arial" w:hAnsi="Arial" w:cs="Arial"/>
          <w:bCs/>
          <w:iCs/>
          <w:sz w:val="20"/>
          <w:szCs w:val="20"/>
        </w:rPr>
        <w:t>olumbia: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866769">
        <w:rPr>
          <w:rFonts w:ascii="Arial" w:hAnsi="Arial" w:cs="Arial"/>
          <w:bCs/>
          <w:iCs/>
          <w:sz w:val="20"/>
          <w:szCs w:val="20"/>
        </w:rPr>
        <w:t>g</w:t>
      </w:r>
      <w:r>
        <w:rPr>
          <w:rFonts w:ascii="Arial" w:hAnsi="Arial" w:cs="Arial"/>
          <w:bCs/>
          <w:iCs/>
          <w:sz w:val="20"/>
          <w:szCs w:val="20"/>
        </w:rPr>
        <w:t>eophysical data</w:t>
      </w:r>
      <w:r w:rsidR="0086676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sets</w:t>
      </w:r>
    </w:p>
    <w:p w:rsidR="00A169E9" w:rsidRPr="00ED53AA" w:rsidRDefault="00A169E9" w:rsidP="00A169E9">
      <w:pPr>
        <w:pStyle w:val="PlainText"/>
        <w:rPr>
          <w:rFonts w:ascii="Arial" w:hAnsi="Arial" w:cs="Arial"/>
        </w:rPr>
      </w:pPr>
    </w:p>
    <w:p w:rsidR="00FE1206" w:rsidRPr="00023C58" w:rsidRDefault="00023C58" w:rsidP="00023C58">
      <w:pPr>
        <w:widowControl w:val="0"/>
        <w:tabs>
          <w:tab w:val="left" w:pos="540"/>
          <w:tab w:val="left" w:pos="9450"/>
          <w:tab w:val="right" w:pos="10710"/>
        </w:tabs>
        <w:spacing w:line="276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Pr="00023C58">
        <w:rPr>
          <w:rFonts w:ascii="Arial" w:hAnsi="Arial" w:cs="Arial"/>
          <w:sz w:val="20"/>
          <w:szCs w:val="20"/>
        </w:rPr>
        <w:t xml:space="preserve">J.-M. Pugin, B. Dietiker, </w:t>
      </w:r>
      <w:r w:rsidR="00934055" w:rsidRPr="00023C58">
        <w:rPr>
          <w:rFonts w:ascii="Arial" w:hAnsi="Arial" w:cs="Arial"/>
          <w:sz w:val="20"/>
          <w:szCs w:val="20"/>
        </w:rPr>
        <w:t>H.</w:t>
      </w:r>
      <w:r w:rsidR="00327840" w:rsidRPr="00023C58">
        <w:rPr>
          <w:rFonts w:ascii="Arial" w:hAnsi="Arial" w:cs="Arial"/>
          <w:sz w:val="20"/>
          <w:szCs w:val="20"/>
        </w:rPr>
        <w:t xml:space="preserve"> </w:t>
      </w:r>
      <w:r w:rsidR="00934055" w:rsidRPr="00023C58">
        <w:rPr>
          <w:rFonts w:ascii="Arial" w:hAnsi="Arial" w:cs="Arial"/>
          <w:sz w:val="20"/>
          <w:szCs w:val="20"/>
        </w:rPr>
        <w:t xml:space="preserve">Crow, </w:t>
      </w:r>
      <w:r w:rsidRPr="00023C58">
        <w:rPr>
          <w:rFonts w:ascii="Arial" w:hAnsi="Arial" w:cs="Arial"/>
          <w:sz w:val="20"/>
          <w:szCs w:val="20"/>
        </w:rPr>
        <w:t xml:space="preserve">K. Brewer, C. Brillon, </w:t>
      </w:r>
      <w:r w:rsidR="00327840" w:rsidRPr="00023C58">
        <w:rPr>
          <w:rFonts w:ascii="Arial" w:hAnsi="Arial" w:cs="Arial"/>
          <w:sz w:val="20"/>
          <w:szCs w:val="20"/>
        </w:rPr>
        <w:t xml:space="preserve">T. Cartwright, </w:t>
      </w:r>
      <w:r w:rsidRPr="00023C58">
        <w:rPr>
          <w:rFonts w:ascii="Arial" w:hAnsi="Arial" w:cs="Arial"/>
          <w:sz w:val="20"/>
          <w:szCs w:val="20"/>
        </w:rPr>
        <w:t xml:space="preserve">J.F. Cassidy, </w:t>
      </w:r>
      <w:r w:rsidR="00866769">
        <w:rPr>
          <w:rFonts w:ascii="Arial" w:hAnsi="Arial" w:cs="Arial"/>
          <w:sz w:val="20"/>
          <w:szCs w:val="20"/>
        </w:rPr>
        <w:t xml:space="preserve">and </w:t>
      </w:r>
      <w:r w:rsidRPr="00023C58">
        <w:rPr>
          <w:rFonts w:ascii="Arial" w:hAnsi="Arial" w:cs="Arial"/>
          <w:sz w:val="20"/>
          <w:szCs w:val="20"/>
        </w:rPr>
        <w:t>J.</w:t>
      </w:r>
      <w:r w:rsidR="00505AD3">
        <w:rPr>
          <w:rFonts w:ascii="Arial" w:hAnsi="Arial" w:cs="Arial"/>
          <w:sz w:val="20"/>
          <w:szCs w:val="20"/>
        </w:rPr>
        <w:t>A.</w:t>
      </w:r>
      <w:r w:rsidRPr="00023C58">
        <w:rPr>
          <w:rFonts w:ascii="Arial" w:hAnsi="Arial" w:cs="Arial"/>
          <w:sz w:val="20"/>
          <w:szCs w:val="20"/>
        </w:rPr>
        <w:t xml:space="preserve"> Hunter</w:t>
      </w:r>
    </w:p>
    <w:p w:rsidR="00D93A40" w:rsidRPr="00ED53AA" w:rsidRDefault="00D93A40" w:rsidP="005B41AC">
      <w:pPr>
        <w:pStyle w:val="PlainText"/>
        <w:rPr>
          <w:rFonts w:ascii="Arial" w:hAnsi="Arial" w:cs="Arial"/>
        </w:rPr>
      </w:pPr>
    </w:p>
    <w:p w:rsidR="005B41AC" w:rsidRPr="00ED53AA" w:rsidRDefault="005B41AC" w:rsidP="005B41AC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>© Her Majesty the Queen in Right of Canada, as represented by the Mini</w:t>
      </w:r>
      <w:r w:rsidR="00FB1189" w:rsidRPr="00ED53AA">
        <w:rPr>
          <w:rFonts w:ascii="Arial" w:hAnsi="Arial" w:cs="Arial"/>
        </w:rPr>
        <w:t>ster of Natural Resources</w:t>
      </w:r>
      <w:r w:rsidR="00D93A40" w:rsidRPr="00ED53AA">
        <w:rPr>
          <w:rFonts w:ascii="Arial" w:hAnsi="Arial" w:cs="Arial"/>
        </w:rPr>
        <w:t>, 201</w:t>
      </w:r>
      <w:r w:rsidR="00023C58">
        <w:rPr>
          <w:rFonts w:ascii="Arial" w:hAnsi="Arial" w:cs="Arial"/>
        </w:rPr>
        <w:t>8</w:t>
      </w:r>
    </w:p>
    <w:p w:rsidR="00FE1206" w:rsidRPr="00ED53AA" w:rsidRDefault="00FE1206" w:rsidP="00775810">
      <w:pPr>
        <w:pStyle w:val="PlainText"/>
        <w:rPr>
          <w:rFonts w:ascii="Arial" w:hAnsi="Arial" w:cs="Arial"/>
        </w:rPr>
      </w:pPr>
    </w:p>
    <w:p w:rsidR="00F344D3" w:rsidRPr="00ED53AA" w:rsidRDefault="00F344D3" w:rsidP="00F344D3">
      <w:pPr>
        <w:widowControl w:val="0"/>
        <w:tabs>
          <w:tab w:val="left" w:pos="540"/>
          <w:tab w:val="left" w:pos="9450"/>
        </w:tabs>
        <w:ind w:right="450"/>
        <w:rPr>
          <w:rFonts w:ascii="Arial" w:hAnsi="Arial" w:cs="Arial"/>
          <w:sz w:val="20"/>
          <w:lang w:val="fr-CA"/>
        </w:rPr>
      </w:pPr>
      <w:r w:rsidRPr="00023C58">
        <w:rPr>
          <w:rFonts w:ascii="Arial" w:hAnsi="Arial" w:cs="Arial"/>
          <w:sz w:val="20"/>
          <w:lang w:val="fr-CA"/>
        </w:rPr>
        <w:t xml:space="preserve">Permanent </w:t>
      </w:r>
      <w:proofErr w:type="spellStart"/>
      <w:r w:rsidRPr="00023C58">
        <w:rPr>
          <w:rFonts w:ascii="Arial" w:hAnsi="Arial" w:cs="Arial"/>
          <w:sz w:val="20"/>
          <w:lang w:val="fr-CA"/>
        </w:rPr>
        <w:t>link</w:t>
      </w:r>
      <w:proofErr w:type="spellEnd"/>
      <w:r w:rsidRPr="00023C58">
        <w:rPr>
          <w:rFonts w:ascii="Arial" w:hAnsi="Arial" w:cs="Arial"/>
          <w:sz w:val="20"/>
          <w:lang w:val="fr-CA"/>
        </w:rPr>
        <w:t>: https</w:t>
      </w:r>
      <w:r w:rsidRPr="00ED53AA">
        <w:rPr>
          <w:rFonts w:ascii="Arial" w:hAnsi="Arial" w:cs="Arial"/>
          <w:sz w:val="20"/>
          <w:lang w:val="fr-CA"/>
        </w:rPr>
        <w:t>://doi.org/10.4095/</w:t>
      </w:r>
      <w:r w:rsidR="002410AA">
        <w:rPr>
          <w:rFonts w:ascii="Arial" w:hAnsi="Arial" w:cs="Arial"/>
          <w:sz w:val="20"/>
          <w:lang w:val="fr-CA"/>
        </w:rPr>
        <w:t>300556</w:t>
      </w:r>
    </w:p>
    <w:p w:rsidR="00FE1206" w:rsidRPr="00ED53AA" w:rsidRDefault="00FE1206" w:rsidP="00775810">
      <w:pPr>
        <w:pStyle w:val="PlainText"/>
        <w:rPr>
          <w:rFonts w:ascii="Arial" w:hAnsi="Arial" w:cs="Arial"/>
          <w:lang w:val="fr-CA"/>
        </w:rPr>
      </w:pPr>
    </w:p>
    <w:p w:rsidR="00FE1206" w:rsidRPr="00ED53AA" w:rsidRDefault="00FE1206" w:rsidP="00775810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 xml:space="preserve">Publications in this series </w:t>
      </w:r>
      <w:proofErr w:type="gramStart"/>
      <w:r w:rsidRPr="00ED53AA">
        <w:rPr>
          <w:rFonts w:ascii="Arial" w:hAnsi="Arial" w:cs="Arial"/>
        </w:rPr>
        <w:t>have not been edited</w:t>
      </w:r>
      <w:proofErr w:type="gramEnd"/>
      <w:r w:rsidRPr="00ED53AA">
        <w:rPr>
          <w:rFonts w:ascii="Arial" w:hAnsi="Arial" w:cs="Arial"/>
        </w:rPr>
        <w:t>; they are released as submitted by the author.</w:t>
      </w:r>
    </w:p>
    <w:p w:rsidR="00A976F6" w:rsidRPr="00ED53AA" w:rsidRDefault="00A976F6" w:rsidP="00775810">
      <w:pPr>
        <w:pStyle w:val="PlainText"/>
        <w:rPr>
          <w:rFonts w:ascii="Arial" w:hAnsi="Arial" w:cs="Arial"/>
        </w:rPr>
      </w:pPr>
    </w:p>
    <w:p w:rsidR="00D93A40" w:rsidRDefault="00D93A40" w:rsidP="00775810">
      <w:pPr>
        <w:pStyle w:val="PlainText"/>
        <w:rPr>
          <w:rFonts w:ascii="Arial" w:hAnsi="Arial" w:cs="Arial"/>
          <w:u w:val="single"/>
        </w:rPr>
      </w:pPr>
    </w:p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Recommended citation</w:t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</w:p>
    <w:p w:rsidR="00023C58" w:rsidRPr="00023C58" w:rsidRDefault="00023C58" w:rsidP="00023C58">
      <w:pPr>
        <w:widowControl w:val="0"/>
        <w:tabs>
          <w:tab w:val="left" w:pos="360"/>
          <w:tab w:val="left" w:pos="9450"/>
        </w:tabs>
        <w:ind w:left="360" w:right="450" w:hanging="360"/>
        <w:jc w:val="both"/>
        <w:rPr>
          <w:rFonts w:ascii="Arial" w:hAnsi="Arial" w:cs="Arial"/>
          <w:sz w:val="20"/>
          <w:szCs w:val="20"/>
          <w:lang w:eastAsia="en-US"/>
        </w:rPr>
      </w:pPr>
      <w:r w:rsidRPr="00023C58">
        <w:rPr>
          <w:rFonts w:ascii="Arial" w:hAnsi="Arial" w:cs="Arial"/>
          <w:sz w:val="20"/>
          <w:szCs w:val="20"/>
          <w:lang w:val="en-US" w:eastAsia="en-US"/>
        </w:rPr>
        <w:t xml:space="preserve">Pugin, A.J.-M., Dietiker, B., Crow, H., Brewer, K., Brillon, C., Cartwright, T., Cassidy, J.F., </w:t>
      </w:r>
      <w:r w:rsidR="00866769">
        <w:rPr>
          <w:rFonts w:ascii="Arial" w:hAnsi="Arial" w:cs="Arial"/>
          <w:sz w:val="20"/>
          <w:szCs w:val="20"/>
          <w:lang w:val="en-US" w:eastAsia="en-US"/>
        </w:rPr>
        <w:t xml:space="preserve">and </w:t>
      </w:r>
      <w:r w:rsidRPr="00023C58">
        <w:rPr>
          <w:rFonts w:ascii="Arial" w:hAnsi="Arial" w:cs="Arial"/>
          <w:sz w:val="20"/>
          <w:szCs w:val="20"/>
          <w:lang w:val="en-US" w:eastAsia="en-US"/>
        </w:rPr>
        <w:t xml:space="preserve">Hunter, J.A., 2018. Sediment response investigations in </w:t>
      </w:r>
      <w:proofErr w:type="spellStart"/>
      <w:r w:rsidRPr="00023C58">
        <w:rPr>
          <w:rFonts w:ascii="Arial" w:hAnsi="Arial" w:cs="Arial"/>
          <w:sz w:val="20"/>
          <w:szCs w:val="20"/>
          <w:lang w:val="en-US" w:eastAsia="en-US"/>
        </w:rPr>
        <w:t>Kitimat</w:t>
      </w:r>
      <w:proofErr w:type="spellEnd"/>
      <w:r w:rsidRPr="00023C58">
        <w:rPr>
          <w:rFonts w:ascii="Arial" w:hAnsi="Arial" w:cs="Arial"/>
          <w:sz w:val="20"/>
          <w:szCs w:val="20"/>
          <w:lang w:val="en-US" w:eastAsia="en-US"/>
        </w:rPr>
        <w:t>, B</w:t>
      </w:r>
      <w:r w:rsidR="00866769">
        <w:rPr>
          <w:rFonts w:ascii="Arial" w:hAnsi="Arial" w:cs="Arial"/>
          <w:sz w:val="20"/>
          <w:szCs w:val="20"/>
          <w:lang w:val="en-US" w:eastAsia="en-US"/>
        </w:rPr>
        <w:t>ritish Columbia</w:t>
      </w:r>
      <w:r w:rsidRPr="00023C58">
        <w:rPr>
          <w:rFonts w:ascii="Arial" w:hAnsi="Arial" w:cs="Arial"/>
          <w:sz w:val="20"/>
          <w:szCs w:val="20"/>
          <w:lang w:val="en-US" w:eastAsia="en-US"/>
        </w:rPr>
        <w:t xml:space="preserve">: </w:t>
      </w:r>
      <w:r w:rsidR="00866769">
        <w:rPr>
          <w:rFonts w:ascii="Arial" w:hAnsi="Arial" w:cs="Arial"/>
          <w:sz w:val="20"/>
          <w:szCs w:val="20"/>
          <w:lang w:val="en-US" w:eastAsia="en-US"/>
        </w:rPr>
        <w:t>g</w:t>
      </w:r>
      <w:r w:rsidRPr="00023C58">
        <w:rPr>
          <w:rFonts w:ascii="Arial" w:hAnsi="Arial" w:cs="Arial"/>
          <w:sz w:val="20"/>
          <w:szCs w:val="20"/>
          <w:lang w:val="en-US" w:eastAsia="en-US"/>
        </w:rPr>
        <w:t>eophysical data</w:t>
      </w:r>
      <w:r w:rsidR="0086676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023C58">
        <w:rPr>
          <w:rFonts w:ascii="Arial" w:hAnsi="Arial" w:cs="Arial"/>
          <w:sz w:val="20"/>
          <w:szCs w:val="20"/>
          <w:lang w:val="en-US" w:eastAsia="en-US"/>
        </w:rPr>
        <w:t xml:space="preserve">sets; Geological Survey of Canada, Open File 8185, </w:t>
      </w:r>
      <w:r w:rsidR="00866769">
        <w:rPr>
          <w:rFonts w:ascii="Arial" w:hAnsi="Arial" w:cs="Arial"/>
          <w:sz w:val="20"/>
          <w:szCs w:val="20"/>
          <w:lang w:val="en-US" w:eastAsia="en-US"/>
        </w:rPr>
        <w:t>1 .zip file</w:t>
      </w:r>
      <w:r w:rsidRPr="00023C58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Pr="00023C58">
        <w:rPr>
          <w:rFonts w:ascii="Arial" w:hAnsi="Arial" w:cs="Arial"/>
          <w:sz w:val="20"/>
          <w:szCs w:val="20"/>
          <w:lang w:eastAsia="en-US"/>
        </w:rPr>
        <w:t>https://doi.org/10.4095/</w:t>
      </w:r>
      <w:r w:rsidR="002410AA">
        <w:rPr>
          <w:rFonts w:ascii="Arial" w:hAnsi="Arial" w:cs="Arial"/>
          <w:sz w:val="20"/>
          <w:szCs w:val="20"/>
          <w:lang w:eastAsia="en-US"/>
        </w:rPr>
        <w:t>300556</w:t>
      </w:r>
    </w:p>
    <w:p w:rsidR="00327840" w:rsidRPr="00327840" w:rsidRDefault="00327840" w:rsidP="00327840">
      <w:pPr>
        <w:rPr>
          <w:rFonts w:ascii="Arial" w:hAnsi="Arial" w:cs="Arial"/>
          <w:b/>
          <w:sz w:val="20"/>
        </w:rPr>
      </w:pPr>
    </w:p>
    <w:p w:rsidR="00A976F6" w:rsidRPr="00D93A40" w:rsidRDefault="00A976F6" w:rsidP="001D4B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System requirements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PC with 486 or greater processor, or Mac® with OS® X v. 10.2.2 or later; Adobe® Reader® v. 6.0 or later; video resolution of 1280 x 1024.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Trademarks</w:t>
      </w: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</w:p>
    <w:p w:rsidR="00597EC9" w:rsidRDefault="00597EC9" w:rsidP="00597EC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Adobe®, Acrobat®, and Reader® are either registered trademarks or trademarks of Adobe Systems Incorporated in the United States and/or other countries.</w:t>
      </w:r>
      <w:r w:rsidR="00D02491">
        <w:rPr>
          <w:rFonts w:ascii="Arial" w:hAnsi="Arial" w:cs="Arial"/>
        </w:rPr>
        <w:t xml:space="preserve"> </w:t>
      </w:r>
    </w:p>
    <w:p w:rsidR="007663E3" w:rsidRDefault="007663E3" w:rsidP="00597EC9">
      <w:pPr>
        <w:pStyle w:val="PlainText"/>
        <w:rPr>
          <w:rFonts w:ascii="Arial" w:hAnsi="Arial" w:cs="Arial"/>
        </w:rPr>
      </w:pPr>
    </w:p>
    <w:p w:rsidR="007663E3" w:rsidRPr="00D93A40" w:rsidRDefault="007663E3" w:rsidP="00597EC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Seismic data </w:t>
      </w:r>
      <w:r w:rsidR="00505AD3">
        <w:rPr>
          <w:rFonts w:ascii="Arial" w:hAnsi="Arial" w:cs="Arial"/>
        </w:rPr>
        <w:t>files are provided in SEG-Y (</w:t>
      </w:r>
      <w:r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</w:rPr>
        <w:t>sgy</w:t>
      </w:r>
      <w:proofErr w:type="spellEnd"/>
      <w:r>
        <w:rPr>
          <w:rFonts w:ascii="Arial" w:hAnsi="Arial" w:cs="Arial"/>
        </w:rPr>
        <w:t>) format.  It is one of several file standards developed by the Society of Exploration Geophysicists for storing geophysical data.  It is an open standard, controlled by the SEG’s non-profit Technical Standards Committee.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Contents</w:t>
      </w:r>
    </w:p>
    <w:p w:rsidR="001D4B5D" w:rsidRPr="00D93A40" w:rsidRDefault="001D4B5D" w:rsidP="00775810">
      <w:pPr>
        <w:pStyle w:val="PlainText"/>
        <w:rPr>
          <w:rFonts w:ascii="Arial" w:hAnsi="Arial" w:cs="Arial"/>
        </w:rPr>
      </w:pPr>
    </w:p>
    <w:p w:rsidR="00023C58" w:rsidRPr="00023C58" w:rsidRDefault="00023C58" w:rsidP="00023C58">
      <w:pPr>
        <w:pStyle w:val="NoSpacing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Since 2013, the GSC has undertaken a range of activities to improve the assessment of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geohazards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 (specifically earthquakes, tsunamis, and landslides) in British Columbia’s North Coast region as part of the World-Class Tanker Safety Initiative.  This initiative includes targeted mapping, monitoring, and modelling of selected marine and terrestrial coastal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geohazards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 in and around the district of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Kitimat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, BC.  </w:t>
      </w:r>
      <w:proofErr w:type="gram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To better predict</w:t>
      </w:r>
      <w:proofErr w:type="gram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 earthquake-induced ground motions in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Kitimat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, a three-phased study of the unconsolidated sediments filling the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Kitimat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 Valley was initiated in 2014.  This </w:t>
      </w:r>
      <w:r w:rsidR="007663E3">
        <w:rPr>
          <w:rFonts w:ascii="Arial" w:eastAsiaTheme="minorHAnsi" w:hAnsi="Arial" w:cs="Arial"/>
          <w:sz w:val="20"/>
          <w:szCs w:val="20"/>
          <w:lang w:eastAsia="en-US"/>
        </w:rPr>
        <w:t xml:space="preserve">interpretive </w:t>
      </w:r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report contains the geophysical data (seismic reflection, passive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microtremor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 recordings, borehole geophysical logs) collected as part of Phase 1 &amp; 2 of the </w:t>
      </w:r>
      <w:proofErr w:type="spellStart"/>
      <w:r w:rsidRPr="00023C58">
        <w:rPr>
          <w:rFonts w:ascii="Arial" w:eastAsiaTheme="minorHAnsi" w:hAnsi="Arial" w:cs="Arial"/>
          <w:sz w:val="20"/>
          <w:szCs w:val="20"/>
          <w:lang w:eastAsia="en-US"/>
        </w:rPr>
        <w:t>Kitimat</w:t>
      </w:r>
      <w:proofErr w:type="spellEnd"/>
      <w:r w:rsidRPr="00023C58">
        <w:rPr>
          <w:rFonts w:ascii="Arial" w:eastAsiaTheme="minorHAnsi" w:hAnsi="Arial" w:cs="Arial"/>
          <w:sz w:val="20"/>
          <w:szCs w:val="20"/>
          <w:lang w:eastAsia="en-US"/>
        </w:rPr>
        <w:t xml:space="preserve"> site response study.  </w:t>
      </w:r>
    </w:p>
    <w:p w:rsidR="00327840" w:rsidRPr="00F71289" w:rsidRDefault="00327840" w:rsidP="007F60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44D3" w:rsidRDefault="00F344D3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  <w:u w:val="single"/>
        </w:rPr>
        <w:lastRenderedPageBreak/>
        <w:t>Directory structure</w:t>
      </w:r>
    </w:p>
    <w:p w:rsidR="001D4B5D" w:rsidRPr="00D93A40" w:rsidRDefault="001D4B5D" w:rsidP="00775810">
      <w:pPr>
        <w:pStyle w:val="PlainText"/>
        <w:rPr>
          <w:rFonts w:ascii="Arial" w:hAnsi="Arial" w:cs="Arial"/>
        </w:rPr>
      </w:pPr>
    </w:p>
    <w:p w:rsidR="00F344D3" w:rsidRDefault="00023C58" w:rsidP="007F60B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of_8185</w:t>
      </w:r>
      <w:r w:rsidR="00F344D3">
        <w:rPr>
          <w:rFonts w:ascii="Arial" w:hAnsi="Arial" w:cs="Arial"/>
        </w:rPr>
        <w:t>_readme.rtf</w:t>
      </w:r>
    </w:p>
    <w:p w:rsidR="007F60BF" w:rsidRDefault="00D93A40" w:rsidP="007F60B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Pr="00D93A40">
        <w:rPr>
          <w:rFonts w:ascii="Arial" w:hAnsi="Arial" w:cs="Arial"/>
        </w:rPr>
        <w:t>_</w:t>
      </w:r>
      <w:r w:rsidR="007F60BF">
        <w:rPr>
          <w:rFonts w:ascii="Arial" w:hAnsi="Arial" w:cs="Arial"/>
        </w:rPr>
        <w:t>8</w:t>
      </w:r>
      <w:r w:rsidR="00023C58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.pdf </w:t>
      </w:r>
    </w:p>
    <w:p w:rsidR="00675D7F" w:rsidRPr="00866769" w:rsidRDefault="00675D7F" w:rsidP="00D93A40">
      <w:pPr>
        <w:spacing w:line="276" w:lineRule="auto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>Folders</w:t>
      </w:r>
      <w:r w:rsidR="00866769">
        <w:rPr>
          <w:rFonts w:ascii="Arial" w:hAnsi="Arial" w:cs="Arial"/>
          <w:sz w:val="20"/>
          <w:szCs w:val="20"/>
        </w:rPr>
        <w:t>:</w:t>
      </w:r>
    </w:p>
    <w:p w:rsidR="00D93A40" w:rsidRPr="00866769" w:rsidRDefault="00D93A40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 xml:space="preserve">Appendix </w:t>
      </w:r>
      <w:r w:rsidR="00023C58" w:rsidRPr="00866769">
        <w:rPr>
          <w:rFonts w:ascii="Arial" w:hAnsi="Arial" w:cs="Arial"/>
          <w:sz w:val="20"/>
          <w:szCs w:val="20"/>
        </w:rPr>
        <w:t>A</w:t>
      </w:r>
      <w:r w:rsidR="002410AA">
        <w:rPr>
          <w:rFonts w:ascii="Arial" w:hAnsi="Arial" w:cs="Arial"/>
          <w:sz w:val="20"/>
          <w:szCs w:val="20"/>
        </w:rPr>
        <w:t xml:space="preserve"> - Google Earth</w:t>
      </w:r>
      <w:r w:rsidR="00ED53AA" w:rsidRPr="00866769">
        <w:rPr>
          <w:rFonts w:ascii="Arial" w:hAnsi="Arial" w:cs="Arial"/>
          <w:sz w:val="20"/>
          <w:szCs w:val="20"/>
        </w:rPr>
        <w:t xml:space="preserve"> (contains 1</w:t>
      </w:r>
      <w:r w:rsidR="00023C58" w:rsidRPr="00866769">
        <w:rPr>
          <w:rFonts w:ascii="Arial" w:hAnsi="Arial" w:cs="Arial"/>
          <w:sz w:val="20"/>
          <w:szCs w:val="20"/>
        </w:rPr>
        <w:t xml:space="preserve"> file</w:t>
      </w:r>
      <w:r w:rsidR="00ED53AA" w:rsidRPr="00866769">
        <w:rPr>
          <w:rFonts w:ascii="Arial" w:hAnsi="Arial" w:cs="Arial"/>
          <w:sz w:val="20"/>
          <w:szCs w:val="20"/>
        </w:rPr>
        <w:t>)</w:t>
      </w:r>
    </w:p>
    <w:p w:rsidR="00023C58" w:rsidRPr="00023C58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23C58">
        <w:rPr>
          <w:rFonts w:ascii="Arial" w:hAnsi="Arial" w:cs="Arial"/>
          <w:sz w:val="20"/>
          <w:szCs w:val="20"/>
        </w:rPr>
        <w:t xml:space="preserve">Appendix B </w:t>
      </w:r>
      <w:r w:rsidR="002410A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410AA">
        <w:rPr>
          <w:rFonts w:ascii="Arial" w:hAnsi="Arial" w:cs="Arial"/>
          <w:sz w:val="20"/>
          <w:szCs w:val="20"/>
        </w:rPr>
        <w:t>Microtremor</w:t>
      </w:r>
      <w:proofErr w:type="spellEnd"/>
      <w:r w:rsidR="002410AA">
        <w:rPr>
          <w:rFonts w:ascii="Arial" w:hAnsi="Arial" w:cs="Arial"/>
          <w:sz w:val="20"/>
          <w:szCs w:val="20"/>
        </w:rPr>
        <w:t xml:space="preserve"> Recordings </w:t>
      </w:r>
      <w:r w:rsidRPr="00023C58">
        <w:rPr>
          <w:rFonts w:ascii="Arial" w:hAnsi="Arial" w:cs="Arial"/>
          <w:sz w:val="20"/>
          <w:szCs w:val="20"/>
        </w:rPr>
        <w:t xml:space="preserve">(contains </w:t>
      </w:r>
      <w:proofErr w:type="gramStart"/>
      <w:r w:rsidRPr="00023C58">
        <w:rPr>
          <w:rFonts w:ascii="Arial" w:hAnsi="Arial" w:cs="Arial"/>
          <w:sz w:val="20"/>
          <w:szCs w:val="20"/>
        </w:rPr>
        <w:t>3</w:t>
      </w:r>
      <w:proofErr w:type="gramEnd"/>
      <w:r w:rsidRPr="00023C58">
        <w:rPr>
          <w:rFonts w:ascii="Arial" w:hAnsi="Arial" w:cs="Arial"/>
          <w:sz w:val="20"/>
          <w:szCs w:val="20"/>
        </w:rPr>
        <w:t xml:space="preserve"> folders)</w:t>
      </w:r>
    </w:p>
    <w:p w:rsidR="00023C58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23C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Mw4.6 Recordings (contains 5 files)</w:t>
      </w:r>
    </w:p>
    <w:p w:rsidR="00023C58" w:rsidRPr="00866769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866769">
        <w:rPr>
          <w:rFonts w:ascii="Arial" w:hAnsi="Arial" w:cs="Arial"/>
          <w:sz w:val="20"/>
          <w:szCs w:val="20"/>
        </w:rPr>
        <w:t>Tromino</w:t>
      </w:r>
      <w:proofErr w:type="spellEnd"/>
      <w:r w:rsidRPr="00866769">
        <w:rPr>
          <w:rFonts w:ascii="Arial" w:hAnsi="Arial" w:cs="Arial"/>
          <w:sz w:val="20"/>
          <w:szCs w:val="20"/>
        </w:rPr>
        <w:t xml:space="preserve"> ASCII files (contains 99 files)</w:t>
      </w:r>
    </w:p>
    <w:p w:rsidR="00023C58" w:rsidRPr="00866769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ab/>
      </w:r>
      <w:proofErr w:type="spellStart"/>
      <w:r w:rsidRPr="00866769">
        <w:rPr>
          <w:rFonts w:ascii="Arial" w:hAnsi="Arial" w:cs="Arial"/>
          <w:sz w:val="20"/>
          <w:szCs w:val="20"/>
        </w:rPr>
        <w:t>Tromino</w:t>
      </w:r>
      <w:proofErr w:type="spellEnd"/>
      <w:r w:rsidRPr="00866769">
        <w:rPr>
          <w:rFonts w:ascii="Arial" w:hAnsi="Arial" w:cs="Arial"/>
          <w:sz w:val="20"/>
          <w:szCs w:val="20"/>
        </w:rPr>
        <w:t xml:space="preserve"> Report files (contains 99 files)</w:t>
      </w:r>
    </w:p>
    <w:p w:rsidR="00023C58" w:rsidRPr="00866769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 xml:space="preserve">Appendix C </w:t>
      </w:r>
      <w:r w:rsidR="002410AA">
        <w:rPr>
          <w:rFonts w:ascii="Arial" w:hAnsi="Arial" w:cs="Arial"/>
          <w:sz w:val="20"/>
          <w:szCs w:val="20"/>
        </w:rPr>
        <w:t xml:space="preserve">- Seismic Profile Data </w:t>
      </w:r>
      <w:r w:rsidRPr="00866769">
        <w:rPr>
          <w:rFonts w:ascii="Arial" w:hAnsi="Arial" w:cs="Arial"/>
          <w:sz w:val="20"/>
          <w:szCs w:val="20"/>
        </w:rPr>
        <w:t>(contains 7 folders)</w:t>
      </w:r>
    </w:p>
    <w:p w:rsidR="00023C58" w:rsidRPr="00866769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ab/>
        <w:t xml:space="preserve">Depth domain </w:t>
      </w:r>
      <w:proofErr w:type="spellStart"/>
      <w:r w:rsidRPr="00866769">
        <w:rPr>
          <w:rFonts w:ascii="Arial" w:hAnsi="Arial" w:cs="Arial"/>
          <w:sz w:val="20"/>
          <w:szCs w:val="20"/>
        </w:rPr>
        <w:t>segy</w:t>
      </w:r>
      <w:proofErr w:type="spellEnd"/>
      <w:r w:rsidRPr="008667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(contains 18 files)</w:t>
      </w:r>
    </w:p>
    <w:p w:rsidR="00023C58" w:rsidRPr="00866769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ab/>
        <w:t xml:space="preserve">Time domain </w:t>
      </w:r>
      <w:proofErr w:type="spellStart"/>
      <w:r w:rsidRPr="00866769">
        <w:rPr>
          <w:rFonts w:ascii="Arial" w:hAnsi="Arial" w:cs="Arial"/>
          <w:sz w:val="20"/>
          <w:szCs w:val="20"/>
        </w:rPr>
        <w:t>segy</w:t>
      </w:r>
      <w:proofErr w:type="spellEnd"/>
      <w:r w:rsidRPr="00866769">
        <w:rPr>
          <w:rFonts w:ascii="Arial" w:hAnsi="Arial" w:cs="Arial"/>
          <w:sz w:val="20"/>
          <w:szCs w:val="20"/>
        </w:rPr>
        <w:t xml:space="preserve"> (contains 22 files)</w:t>
      </w:r>
    </w:p>
    <w:p w:rsidR="00023C58" w:rsidRPr="00866769" w:rsidRDefault="00023C58" w:rsidP="00675D7F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866769">
        <w:rPr>
          <w:rFonts w:ascii="Arial" w:hAnsi="Arial" w:cs="Arial"/>
          <w:sz w:val="20"/>
          <w:szCs w:val="20"/>
        </w:rPr>
        <w:t>Depth_model</w:t>
      </w:r>
      <w:proofErr w:type="spellEnd"/>
      <w:r w:rsidRPr="00866769">
        <w:rPr>
          <w:rFonts w:ascii="Arial" w:hAnsi="Arial" w:cs="Arial"/>
          <w:sz w:val="20"/>
          <w:szCs w:val="20"/>
        </w:rPr>
        <w:t xml:space="preserve"> (contains 18 files)</w:t>
      </w:r>
    </w:p>
    <w:p w:rsidR="00023C58" w:rsidRPr="00866769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66769">
        <w:rPr>
          <w:rFonts w:ascii="Arial" w:hAnsi="Arial" w:cs="Arial"/>
          <w:sz w:val="20"/>
          <w:szCs w:val="20"/>
        </w:rPr>
        <w:tab/>
        <w:t>Horizons (contains 9 files)</w:t>
      </w:r>
    </w:p>
    <w:p w:rsidR="00023C58" w:rsidRPr="00023C58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  <w:lang w:val="fr-CA"/>
        </w:rPr>
      </w:pPr>
      <w:r w:rsidRPr="00866769">
        <w:rPr>
          <w:rFonts w:ascii="Arial" w:hAnsi="Arial" w:cs="Arial"/>
          <w:sz w:val="20"/>
          <w:szCs w:val="20"/>
        </w:rPr>
        <w:tab/>
      </w:r>
      <w:r w:rsidRPr="00023C58">
        <w:rPr>
          <w:rFonts w:ascii="Arial" w:hAnsi="Arial" w:cs="Arial"/>
          <w:sz w:val="20"/>
          <w:szCs w:val="20"/>
          <w:lang w:val="fr-CA"/>
        </w:rPr>
        <w:t>Profile Figures (</w:t>
      </w:r>
      <w:proofErr w:type="spellStart"/>
      <w:r w:rsidRPr="00023C58">
        <w:rPr>
          <w:rFonts w:ascii="Arial" w:hAnsi="Arial" w:cs="Arial"/>
          <w:sz w:val="20"/>
          <w:szCs w:val="20"/>
          <w:lang w:val="fr-CA"/>
        </w:rPr>
        <w:t>contains</w:t>
      </w:r>
      <w:proofErr w:type="spellEnd"/>
      <w:r w:rsidRPr="00023C58">
        <w:rPr>
          <w:rFonts w:ascii="Arial" w:hAnsi="Arial" w:cs="Arial"/>
          <w:sz w:val="20"/>
          <w:szCs w:val="20"/>
          <w:lang w:val="fr-CA"/>
        </w:rPr>
        <w:t xml:space="preserve"> 7 files)</w:t>
      </w:r>
    </w:p>
    <w:p w:rsidR="00023C58" w:rsidRPr="00023C58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ab/>
      </w:r>
      <w:proofErr w:type="spellStart"/>
      <w:r>
        <w:rPr>
          <w:rFonts w:ascii="Arial" w:hAnsi="Arial" w:cs="Arial"/>
          <w:sz w:val="20"/>
          <w:szCs w:val="20"/>
          <w:lang w:val="fr-CA"/>
        </w:rPr>
        <w:t>Velocities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023C58"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 w:rsidRPr="00023C58">
        <w:rPr>
          <w:rFonts w:ascii="Arial" w:hAnsi="Arial" w:cs="Arial"/>
          <w:sz w:val="20"/>
          <w:szCs w:val="20"/>
          <w:lang w:val="fr-CA"/>
        </w:rPr>
        <w:t>contains</w:t>
      </w:r>
      <w:proofErr w:type="spellEnd"/>
      <w:r w:rsidRPr="00023C58">
        <w:rPr>
          <w:rFonts w:ascii="Arial" w:hAnsi="Arial" w:cs="Arial"/>
          <w:sz w:val="20"/>
          <w:szCs w:val="20"/>
          <w:lang w:val="fr-CA"/>
        </w:rPr>
        <w:t xml:space="preserve"> 18 files)</w:t>
      </w:r>
    </w:p>
    <w:p w:rsidR="00023C58" w:rsidRPr="002410AA" w:rsidRDefault="00023C58" w:rsidP="00675D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410AA">
        <w:rPr>
          <w:rFonts w:ascii="Arial" w:hAnsi="Arial" w:cs="Arial"/>
          <w:sz w:val="20"/>
          <w:szCs w:val="20"/>
        </w:rPr>
        <w:t>Appendix D</w:t>
      </w:r>
      <w:r w:rsidR="002410AA" w:rsidRPr="002410AA">
        <w:rPr>
          <w:rFonts w:ascii="Arial" w:hAnsi="Arial" w:cs="Arial"/>
          <w:sz w:val="20"/>
          <w:szCs w:val="20"/>
        </w:rPr>
        <w:t xml:space="preserve"> - Downhole Logging Data</w:t>
      </w:r>
      <w:r w:rsidRPr="002410AA">
        <w:rPr>
          <w:rFonts w:ascii="Arial" w:hAnsi="Arial" w:cs="Arial"/>
          <w:sz w:val="20"/>
          <w:szCs w:val="20"/>
        </w:rPr>
        <w:t xml:space="preserve"> (contains </w:t>
      </w:r>
      <w:proofErr w:type="gramStart"/>
      <w:r w:rsidRPr="002410AA">
        <w:rPr>
          <w:rFonts w:ascii="Arial" w:hAnsi="Arial" w:cs="Arial"/>
          <w:sz w:val="20"/>
          <w:szCs w:val="20"/>
        </w:rPr>
        <w:t>3</w:t>
      </w:r>
      <w:proofErr w:type="gramEnd"/>
      <w:r w:rsidRPr="002410AA">
        <w:rPr>
          <w:rFonts w:ascii="Arial" w:hAnsi="Arial" w:cs="Arial"/>
          <w:sz w:val="20"/>
          <w:szCs w:val="20"/>
        </w:rPr>
        <w:t xml:space="preserve"> files)</w:t>
      </w:r>
    </w:p>
    <w:p w:rsidR="00675D7F" w:rsidRDefault="00675D7F" w:rsidP="00675D7F">
      <w:pPr>
        <w:spacing w:line="276" w:lineRule="auto"/>
        <w:ind w:left="720"/>
        <w:rPr>
          <w:rFonts w:ascii="Arial" w:hAnsi="Arial" w:cs="Arial"/>
          <w:sz w:val="20"/>
          <w:szCs w:val="20"/>
          <w:lang w:val="fr-CA"/>
        </w:rPr>
      </w:pPr>
      <w:proofErr w:type="spellStart"/>
      <w:r>
        <w:rPr>
          <w:rFonts w:ascii="Arial" w:hAnsi="Arial" w:cs="Arial"/>
          <w:sz w:val="20"/>
          <w:szCs w:val="20"/>
          <w:lang w:val="fr-CA"/>
        </w:rPr>
        <w:t>Appendix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E </w:t>
      </w:r>
      <w:bookmarkStart w:id="0" w:name="_GoBack"/>
      <w:bookmarkEnd w:id="0"/>
      <w:r w:rsidR="002410AA">
        <w:rPr>
          <w:rFonts w:ascii="Arial" w:hAnsi="Arial" w:cs="Arial"/>
          <w:sz w:val="20"/>
          <w:szCs w:val="20"/>
          <w:lang w:val="fr-CA"/>
        </w:rPr>
        <w:t xml:space="preserve">- Water </w:t>
      </w:r>
      <w:proofErr w:type="spellStart"/>
      <w:r w:rsidR="002410AA">
        <w:rPr>
          <w:rFonts w:ascii="Arial" w:hAnsi="Arial" w:cs="Arial"/>
          <w:sz w:val="20"/>
          <w:szCs w:val="20"/>
          <w:lang w:val="fr-CA"/>
        </w:rPr>
        <w:t>Well</w:t>
      </w:r>
      <w:proofErr w:type="spellEnd"/>
      <w:r w:rsidR="002410AA">
        <w:rPr>
          <w:rFonts w:ascii="Arial" w:hAnsi="Arial" w:cs="Arial"/>
          <w:sz w:val="20"/>
          <w:szCs w:val="20"/>
          <w:lang w:val="fr-CA"/>
        </w:rPr>
        <w:t xml:space="preserve"> Records </w:t>
      </w:r>
      <w:r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>
        <w:rPr>
          <w:rFonts w:ascii="Arial" w:hAnsi="Arial" w:cs="Arial"/>
          <w:sz w:val="20"/>
          <w:szCs w:val="20"/>
          <w:lang w:val="fr-CA"/>
        </w:rPr>
        <w:t>contains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4 files)</w:t>
      </w:r>
    </w:p>
    <w:p w:rsidR="00023C58" w:rsidRPr="00023C58" w:rsidRDefault="00023C58" w:rsidP="00023C58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:rsidR="00FE1206" w:rsidRPr="00866769" w:rsidRDefault="00FE1206" w:rsidP="00775810">
      <w:pPr>
        <w:pStyle w:val="PlainText"/>
        <w:rPr>
          <w:rFonts w:ascii="Arial" w:hAnsi="Arial" w:cs="Arial"/>
          <w:u w:val="single"/>
        </w:rPr>
      </w:pPr>
      <w:r w:rsidRPr="00866769">
        <w:rPr>
          <w:rFonts w:ascii="Arial" w:hAnsi="Arial" w:cs="Arial"/>
          <w:u w:val="single"/>
        </w:rPr>
        <w:t>Author contact information</w:t>
      </w:r>
    </w:p>
    <w:p w:rsidR="00FE1206" w:rsidRPr="00866769" w:rsidRDefault="00FE1206" w:rsidP="00775810">
      <w:pPr>
        <w:pStyle w:val="PlainText"/>
        <w:rPr>
          <w:rFonts w:ascii="Arial" w:hAnsi="Arial" w:cs="Arial"/>
        </w:rPr>
      </w:pPr>
    </w:p>
    <w:p w:rsidR="00A169E9" w:rsidRPr="00866769" w:rsidRDefault="00675D7F" w:rsidP="00A169E9">
      <w:pPr>
        <w:pStyle w:val="PlainText"/>
        <w:rPr>
          <w:rFonts w:ascii="Arial" w:hAnsi="Arial" w:cs="Arial"/>
        </w:rPr>
      </w:pPr>
      <w:r w:rsidRPr="00866769">
        <w:rPr>
          <w:rFonts w:ascii="Arial" w:hAnsi="Arial" w:cs="Arial"/>
        </w:rPr>
        <w:t>A</w:t>
      </w:r>
      <w:r w:rsidR="00866769">
        <w:rPr>
          <w:rFonts w:ascii="Arial" w:hAnsi="Arial" w:cs="Arial"/>
        </w:rPr>
        <w:t>.</w:t>
      </w:r>
      <w:r w:rsidRPr="00866769">
        <w:rPr>
          <w:rFonts w:ascii="Arial" w:hAnsi="Arial" w:cs="Arial"/>
        </w:rPr>
        <w:t xml:space="preserve"> Pugin</w:t>
      </w:r>
      <w:r w:rsidR="00866769">
        <w:rPr>
          <w:rFonts w:ascii="Arial" w:hAnsi="Arial" w:cs="Arial"/>
        </w:rPr>
        <w:t xml:space="preserve"> (andre.pugin@canada.ca)</w:t>
      </w:r>
    </w:p>
    <w:p w:rsidR="00A169E9" w:rsidRPr="00D93A40" w:rsidRDefault="00A169E9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Geological Survey of Canada</w:t>
      </w:r>
    </w:p>
    <w:p w:rsidR="00A169E9" w:rsidRP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601 Booth Street</w:t>
      </w:r>
    </w:p>
    <w:p w:rsidR="00D93A40" w:rsidRP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Ottawa, Ontario</w:t>
      </w:r>
    </w:p>
    <w:p w:rsid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K1A 0E8</w:t>
      </w:r>
    </w:p>
    <w:p w:rsidR="00597EC9" w:rsidRPr="002410AA" w:rsidRDefault="00597EC9" w:rsidP="00597EC9">
      <w:pPr>
        <w:pStyle w:val="PlainText"/>
        <w:rPr>
          <w:rFonts w:ascii="Arial" w:hAnsi="Arial" w:cs="Arial"/>
        </w:rPr>
      </w:pPr>
    </w:p>
    <w:p w:rsidR="00BA4830" w:rsidRPr="002410AA" w:rsidRDefault="00675D7F" w:rsidP="00BA4830">
      <w:pPr>
        <w:pStyle w:val="PlainText"/>
        <w:rPr>
          <w:rFonts w:ascii="Arial" w:hAnsi="Arial" w:cs="Arial"/>
          <w:u w:val="single"/>
        </w:rPr>
      </w:pPr>
      <w:r w:rsidRPr="002410AA">
        <w:rPr>
          <w:rFonts w:ascii="Arial" w:hAnsi="Arial" w:cs="Arial"/>
          <w:u w:val="single"/>
        </w:rPr>
        <w:t>Availability</w:t>
      </w:r>
      <w:r w:rsidR="00BA4830" w:rsidRPr="002410AA">
        <w:rPr>
          <w:rFonts w:ascii="Arial" w:hAnsi="Arial" w:cs="Arial"/>
          <w:u w:val="single"/>
        </w:rPr>
        <w:t xml:space="preserve"> information</w:t>
      </w:r>
    </w:p>
    <w:p w:rsidR="00BA4830" w:rsidRPr="002410AA" w:rsidRDefault="00BA4830" w:rsidP="00BA4830">
      <w:pPr>
        <w:pStyle w:val="PlainText"/>
        <w:rPr>
          <w:rFonts w:ascii="Arial" w:hAnsi="Arial" w:cs="Arial"/>
        </w:rPr>
      </w:pPr>
    </w:p>
    <w:p w:rsidR="0092290A" w:rsidRPr="00D93A40" w:rsidRDefault="0092290A" w:rsidP="0092290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93A40">
        <w:rPr>
          <w:rFonts w:ascii="Arial" w:hAnsi="Arial" w:cs="Arial"/>
          <w:bCs/>
          <w:sz w:val="20"/>
          <w:szCs w:val="20"/>
        </w:rPr>
        <w:t>This publication is available for free download through GEOSCAN (</w:t>
      </w:r>
      <w:hyperlink r:id="rId5" w:history="1">
        <w:r w:rsidR="00675D7F" w:rsidRPr="005C23E0">
          <w:rPr>
            <w:rStyle w:val="Hyperlink"/>
            <w:rFonts w:ascii="Arial" w:hAnsi="Arial" w:cs="Arial"/>
            <w:bCs/>
            <w:sz w:val="20"/>
            <w:szCs w:val="20"/>
          </w:rPr>
          <w:t>http://geoscan.nrcan.gc.ca/</w:t>
        </w:r>
      </w:hyperlink>
      <w:r w:rsidRPr="00D93A40">
        <w:rPr>
          <w:rFonts w:ascii="Arial" w:hAnsi="Arial" w:cs="Arial"/>
          <w:bCs/>
          <w:sz w:val="20"/>
          <w:szCs w:val="20"/>
        </w:rPr>
        <w:t>).</w:t>
      </w: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 w:rsidRPr="00D93A40">
        <w:rPr>
          <w:rFonts w:ascii="Arial" w:hAnsi="Arial" w:cs="Arial"/>
          <w:bCs/>
          <w:sz w:val="20"/>
          <w:szCs w:val="20"/>
          <w:u w:val="single"/>
        </w:rPr>
        <w:t>Terms of use</w:t>
      </w: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97EC9" w:rsidRPr="00D93A40" w:rsidRDefault="00597EC9" w:rsidP="00597EC9">
      <w:pPr>
        <w:spacing w:after="120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Information contained in this publication or product may be reproduced, in part or in whole, and by any means, for personal or public non-commercial purposes, without charge or further permission, unless otherwise specified.</w:t>
      </w:r>
    </w:p>
    <w:p w:rsidR="00597EC9" w:rsidRPr="00D93A40" w:rsidRDefault="00597EC9" w:rsidP="00597EC9">
      <w:pPr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You are asked to:</w:t>
      </w:r>
    </w:p>
    <w:p w:rsidR="00597EC9" w:rsidRPr="00D93A40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exercise due diligence in ensuring the accuracy of the materials reproduced;</w:t>
      </w:r>
    </w:p>
    <w:p w:rsidR="00597EC9" w:rsidRPr="00D93A40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indicate the complete title of the materials reproduced, and the name of the author organization; and</w:t>
      </w:r>
    </w:p>
    <w:p w:rsidR="00597EC9" w:rsidRPr="00D93A40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D93A40">
        <w:rPr>
          <w:rFonts w:ascii="Arial" w:hAnsi="Arial" w:cs="Arial"/>
          <w:sz w:val="20"/>
          <w:szCs w:val="20"/>
          <w:lang w:eastAsia="en-US"/>
        </w:rPr>
        <w:t>indicate</w:t>
      </w:r>
      <w:proofErr w:type="gramEnd"/>
      <w:r w:rsidRPr="00D93A40">
        <w:rPr>
          <w:rFonts w:ascii="Arial" w:hAnsi="Arial" w:cs="Arial"/>
          <w:sz w:val="20"/>
          <w:szCs w:val="20"/>
          <w:lang w:eastAsia="en-US"/>
        </w:rPr>
        <w:t xml:space="preserve"> that the reproduction is a copy of an official work that is published by Natural Resources Canada (NRCan) and that the reproduction has not been produced in affiliation with, or with the endorsement of, NRCan.</w:t>
      </w:r>
    </w:p>
    <w:p w:rsidR="00597EC9" w:rsidRPr="00D93A40" w:rsidRDefault="00597EC9" w:rsidP="00597EC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 xml:space="preserve">Commercial reproduction and distribution is prohibited except with written permission from NRCan. For more information, contact NRCan at </w:t>
      </w:r>
      <w:hyperlink r:id="rId6" w:history="1">
        <w:r w:rsidRPr="00D93A40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nrcan.copyrightdroitdauteur.rncan@canada.ca</w:t>
        </w:r>
      </w:hyperlink>
      <w:r w:rsidRPr="00D93A40">
        <w:rPr>
          <w:rFonts w:ascii="Arial" w:hAnsi="Arial" w:cs="Arial"/>
          <w:sz w:val="20"/>
          <w:szCs w:val="20"/>
          <w:lang w:eastAsia="en-US"/>
        </w:rPr>
        <w:t>.</w:t>
      </w: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Terms of use for data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775810" w:rsidRPr="00D93A40" w:rsidRDefault="00597EC9" w:rsidP="00775810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 xml:space="preserve">View the licence agreement for data at </w:t>
      </w:r>
      <w:hyperlink r:id="rId7" w:history="1">
        <w:r w:rsidRPr="00D93A40">
          <w:rPr>
            <w:rStyle w:val="Hyperlink"/>
            <w:rFonts w:ascii="Arial" w:hAnsi="Arial" w:cs="Arial"/>
          </w:rPr>
          <w:t>http://open.canada.ca/en/open-government-licence-canada</w:t>
        </w:r>
      </w:hyperlink>
    </w:p>
    <w:sectPr w:rsidR="00775810" w:rsidRPr="00D93A40" w:rsidSect="00361129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FBA"/>
    <w:multiLevelType w:val="hybridMultilevel"/>
    <w:tmpl w:val="F968A0EA"/>
    <w:lvl w:ilvl="0" w:tplc="BCF4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10C"/>
    <w:multiLevelType w:val="hybridMultilevel"/>
    <w:tmpl w:val="26B666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03BD8"/>
    <w:multiLevelType w:val="hybridMultilevel"/>
    <w:tmpl w:val="FA74F07E"/>
    <w:lvl w:ilvl="0" w:tplc="C956A58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55"/>
    <w:rsid w:val="00023C58"/>
    <w:rsid w:val="000374D0"/>
    <w:rsid w:val="00072644"/>
    <w:rsid w:val="000A18BA"/>
    <w:rsid w:val="000E7484"/>
    <w:rsid w:val="00125357"/>
    <w:rsid w:val="00132DBF"/>
    <w:rsid w:val="0014527D"/>
    <w:rsid w:val="0014562F"/>
    <w:rsid w:val="001561B0"/>
    <w:rsid w:val="00166DCA"/>
    <w:rsid w:val="00176415"/>
    <w:rsid w:val="001B37A2"/>
    <w:rsid w:val="001C2612"/>
    <w:rsid w:val="001C515D"/>
    <w:rsid w:val="001D225C"/>
    <w:rsid w:val="001D3174"/>
    <w:rsid w:val="001D4B5D"/>
    <w:rsid w:val="001F2EBF"/>
    <w:rsid w:val="00210394"/>
    <w:rsid w:val="002410AA"/>
    <w:rsid w:val="002511AC"/>
    <w:rsid w:val="00263C2A"/>
    <w:rsid w:val="002760C1"/>
    <w:rsid w:val="002B02B9"/>
    <w:rsid w:val="002B0948"/>
    <w:rsid w:val="002D30D3"/>
    <w:rsid w:val="0032089B"/>
    <w:rsid w:val="00320E7D"/>
    <w:rsid w:val="00327840"/>
    <w:rsid w:val="00361129"/>
    <w:rsid w:val="00372689"/>
    <w:rsid w:val="003F398E"/>
    <w:rsid w:val="004065CB"/>
    <w:rsid w:val="00412102"/>
    <w:rsid w:val="004155A5"/>
    <w:rsid w:val="00460031"/>
    <w:rsid w:val="00470B2F"/>
    <w:rsid w:val="004A66DA"/>
    <w:rsid w:val="004F4FE9"/>
    <w:rsid w:val="004F7ECB"/>
    <w:rsid w:val="00505AD3"/>
    <w:rsid w:val="00527C05"/>
    <w:rsid w:val="00537A10"/>
    <w:rsid w:val="00551782"/>
    <w:rsid w:val="00597EC9"/>
    <w:rsid w:val="005A19E6"/>
    <w:rsid w:val="005A226B"/>
    <w:rsid w:val="005A27D6"/>
    <w:rsid w:val="005B41AC"/>
    <w:rsid w:val="005B4EDA"/>
    <w:rsid w:val="005D11F1"/>
    <w:rsid w:val="005E5151"/>
    <w:rsid w:val="005F45E7"/>
    <w:rsid w:val="0062113E"/>
    <w:rsid w:val="0063535F"/>
    <w:rsid w:val="00666360"/>
    <w:rsid w:val="00672A5F"/>
    <w:rsid w:val="00675D7F"/>
    <w:rsid w:val="006D2605"/>
    <w:rsid w:val="007663E3"/>
    <w:rsid w:val="00775810"/>
    <w:rsid w:val="007922FE"/>
    <w:rsid w:val="007B044A"/>
    <w:rsid w:val="007B4A83"/>
    <w:rsid w:val="007C13A5"/>
    <w:rsid w:val="007C2F1C"/>
    <w:rsid w:val="007F60BF"/>
    <w:rsid w:val="00804AB0"/>
    <w:rsid w:val="00831600"/>
    <w:rsid w:val="00833D53"/>
    <w:rsid w:val="00866769"/>
    <w:rsid w:val="008D5E4C"/>
    <w:rsid w:val="008D7246"/>
    <w:rsid w:val="0092290A"/>
    <w:rsid w:val="00934055"/>
    <w:rsid w:val="00984365"/>
    <w:rsid w:val="009C216E"/>
    <w:rsid w:val="009E701B"/>
    <w:rsid w:val="009F020B"/>
    <w:rsid w:val="00A035E2"/>
    <w:rsid w:val="00A107CE"/>
    <w:rsid w:val="00A169E9"/>
    <w:rsid w:val="00A25683"/>
    <w:rsid w:val="00A615FC"/>
    <w:rsid w:val="00A7229C"/>
    <w:rsid w:val="00A906BC"/>
    <w:rsid w:val="00A976F6"/>
    <w:rsid w:val="00AA518F"/>
    <w:rsid w:val="00AD6F5D"/>
    <w:rsid w:val="00AF0C81"/>
    <w:rsid w:val="00AF1F90"/>
    <w:rsid w:val="00B238DA"/>
    <w:rsid w:val="00B3492B"/>
    <w:rsid w:val="00B376D7"/>
    <w:rsid w:val="00B52440"/>
    <w:rsid w:val="00B63E63"/>
    <w:rsid w:val="00B67B9B"/>
    <w:rsid w:val="00B9549B"/>
    <w:rsid w:val="00BA4830"/>
    <w:rsid w:val="00BA7D4B"/>
    <w:rsid w:val="00BE5E71"/>
    <w:rsid w:val="00C62BBB"/>
    <w:rsid w:val="00CA5EF3"/>
    <w:rsid w:val="00CB6CD9"/>
    <w:rsid w:val="00D02491"/>
    <w:rsid w:val="00D47CDB"/>
    <w:rsid w:val="00D50015"/>
    <w:rsid w:val="00D6302C"/>
    <w:rsid w:val="00D93A40"/>
    <w:rsid w:val="00DD010F"/>
    <w:rsid w:val="00DD38B6"/>
    <w:rsid w:val="00DD68AD"/>
    <w:rsid w:val="00E85B61"/>
    <w:rsid w:val="00EA20CA"/>
    <w:rsid w:val="00EA4975"/>
    <w:rsid w:val="00EB6671"/>
    <w:rsid w:val="00ED53AA"/>
    <w:rsid w:val="00EF6553"/>
    <w:rsid w:val="00F344D3"/>
    <w:rsid w:val="00F41495"/>
    <w:rsid w:val="00F42505"/>
    <w:rsid w:val="00F62B9F"/>
    <w:rsid w:val="00F71289"/>
    <w:rsid w:val="00FA62BD"/>
    <w:rsid w:val="00FB1189"/>
    <w:rsid w:val="00FC0772"/>
    <w:rsid w:val="00FD6B31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BE640"/>
  <w14:defaultImageDpi w14:val="0"/>
  <w15:docId w15:val="{F1A558E3-C756-4565-8CC5-905FA81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0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58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70B2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48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4250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9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4055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23C58"/>
    <w:pPr>
      <w:ind w:left="720"/>
      <w:contextualSpacing/>
    </w:pPr>
  </w:style>
  <w:style w:type="paragraph" w:styleId="NoSpacing">
    <w:name w:val="No Spacing"/>
    <w:uiPriority w:val="1"/>
    <w:qFormat/>
    <w:rsid w:val="00023C5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.canada.ca/en/open-government-licence-can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can.copyrightdroitdauteur.rncan@canada.ca" TargetMode="External"/><Relationship Id="rId5" Type="http://schemas.openxmlformats.org/officeDocument/2006/relationships/hyperlink" Target="http://geoscan.nrcan.gc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ophysical%20Logs\LOGS%202014\GSC-BH-BRK-03\Open%20File\of_78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of_7881.dotx</Template>
  <TotalTime>1110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information</vt:lpstr>
    </vt:vector>
  </TitlesOfParts>
  <Company>NRCAN-RNCAN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information</dc:title>
  <dc:creator>Heather Crow</dc:creator>
  <cp:lastModifiedBy>Inglis, Evelyn</cp:lastModifiedBy>
  <cp:revision>16</cp:revision>
  <cp:lastPrinted>2016-08-05T20:35:00Z</cp:lastPrinted>
  <dcterms:created xsi:type="dcterms:W3CDTF">2017-06-06T18:09:00Z</dcterms:created>
  <dcterms:modified xsi:type="dcterms:W3CDTF">2018-08-03T16:51:00Z</dcterms:modified>
</cp:coreProperties>
</file>